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23" w:rsidRPr="00496A23" w:rsidRDefault="00496A23" w:rsidP="00496A23">
      <w:pPr>
        <w:spacing w:after="80"/>
        <w:jc w:val="both"/>
        <w:rPr>
          <w:rFonts w:ascii="Century Gothic" w:hAnsi="Century Gothic" w:cs="Arial"/>
          <w:color w:val="333333"/>
          <w:sz w:val="20"/>
          <w:szCs w:val="15"/>
          <w:lang w:val="en-AU"/>
        </w:rPr>
      </w:pPr>
      <w:bookmarkStart w:id="0" w:name="_GoBack"/>
      <w:bookmarkEnd w:id="0"/>
      <w:r w:rsidRPr="00496A23">
        <w:rPr>
          <w:rFonts w:ascii="Century Gothic" w:hAnsi="Century Gothic" w:cs="Arial"/>
          <w:color w:val="333333"/>
          <w:sz w:val="20"/>
          <w:szCs w:val="15"/>
          <w:lang w:val="en-AU"/>
        </w:rPr>
        <w:t>COMPLAINTS AND DISPUTE RESOLUTION</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We take the concerns of our customers very seriously and have detailed complaint handling and internal dispute resolution procedures that you can access. Please note that if we have resolved your initial complaint to your satisfaction by the end of the 5th business day after we have received it, and you have not requested that we provide you a response in writing, the following complaint handling and internal dispute resolution process does not apply. This exemption to the complaints process does not apply to complaints regarding a declined claim, the value of a claim, or about financial hardship.   </w:t>
      </w:r>
    </w:p>
    <w:p w:rsidR="00496A23" w:rsidRPr="00F42411" w:rsidRDefault="00496A23" w:rsidP="00496A23">
      <w:pPr>
        <w:spacing w:after="80"/>
        <w:jc w:val="both"/>
        <w:rPr>
          <w:rFonts w:ascii="Century Gothic" w:hAnsi="Century Gothic" w:cs="Arial"/>
          <w:color w:val="333333"/>
          <w:sz w:val="15"/>
          <w:szCs w:val="15"/>
          <w:lang w:val="en-AU"/>
        </w:rPr>
      </w:pPr>
      <w:r w:rsidRPr="00F42411">
        <w:rPr>
          <w:rFonts w:ascii="Century Gothic" w:hAnsi="Century Gothic" w:cs="Arial"/>
          <w:color w:val="333333"/>
          <w:sz w:val="15"/>
          <w:szCs w:val="15"/>
          <w:lang w:val="en-AU"/>
        </w:rPr>
        <w:t xml:space="preserve">Stage 1 – Complaint Handling Procedure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If you are dissatisfied with any aspect of your relationship with Chubb including our products or services and wish to make a complaint, please contact us at: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The Complaints Officer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Chubb Insurance Australia Limited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GPO Box 4065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Sydney NSW 2001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O 1800 815 675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E Complaints.AU@chubb.com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The members of our complaint handling team are trained to handle complaints fairly and efficiently.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Please provide us with your claim or policy number (if applicable) and as much information as </w:t>
      </w:r>
      <w:proofErr w:type="gramStart"/>
      <w:r w:rsidRPr="0012715C">
        <w:rPr>
          <w:rFonts w:ascii="Century Gothic" w:hAnsi="Century Gothic" w:cs="Arial"/>
          <w:b w:val="0"/>
          <w:color w:val="333333"/>
          <w:sz w:val="15"/>
          <w:szCs w:val="15"/>
          <w:lang w:val="en-AU"/>
        </w:rPr>
        <w:t xml:space="preserve">you </w:t>
      </w:r>
      <w:r>
        <w:rPr>
          <w:rFonts w:ascii="Century Gothic" w:hAnsi="Century Gothic" w:cs="Arial"/>
          <w:b w:val="0"/>
          <w:color w:val="333333"/>
          <w:sz w:val="15"/>
          <w:szCs w:val="15"/>
          <w:lang w:val="en-AU"/>
        </w:rPr>
        <w:t xml:space="preserve"> </w:t>
      </w:r>
      <w:r w:rsidRPr="0012715C">
        <w:rPr>
          <w:rFonts w:ascii="Century Gothic" w:hAnsi="Century Gothic" w:cs="Arial"/>
          <w:b w:val="0"/>
          <w:color w:val="333333"/>
          <w:sz w:val="15"/>
          <w:szCs w:val="15"/>
          <w:lang w:val="en-AU"/>
        </w:rPr>
        <w:t>can</w:t>
      </w:r>
      <w:proofErr w:type="gramEnd"/>
      <w:r w:rsidRPr="0012715C">
        <w:rPr>
          <w:rFonts w:ascii="Century Gothic" w:hAnsi="Century Gothic" w:cs="Arial"/>
          <w:b w:val="0"/>
          <w:color w:val="333333"/>
          <w:sz w:val="15"/>
          <w:szCs w:val="15"/>
          <w:lang w:val="en-AU"/>
        </w:rPr>
        <w:t xml:space="preserve"> about the reason for your complaint.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We will investigate your complaint and keep you informed of the progress of our investigation. We will respond to your complaint in writing within fifteen (15) business days provided we have all necessary information and have completed any investigation required. In cases where further information or investigation is required, we will work with you to agree reasonable alternative time frames and, if </w:t>
      </w:r>
      <w:proofErr w:type="gramStart"/>
      <w:r w:rsidRPr="0012715C">
        <w:rPr>
          <w:rFonts w:ascii="Century Gothic" w:hAnsi="Century Gothic" w:cs="Arial"/>
          <w:b w:val="0"/>
          <w:color w:val="333333"/>
          <w:sz w:val="15"/>
          <w:szCs w:val="15"/>
          <w:lang w:val="en-AU"/>
        </w:rPr>
        <w:t>We</w:t>
      </w:r>
      <w:proofErr w:type="gramEnd"/>
      <w:r w:rsidRPr="0012715C">
        <w:rPr>
          <w:rFonts w:ascii="Century Gothic" w:hAnsi="Century Gothic" w:cs="Arial"/>
          <w:b w:val="0"/>
          <w:color w:val="333333"/>
          <w:sz w:val="15"/>
          <w:szCs w:val="15"/>
          <w:lang w:val="en-AU"/>
        </w:rPr>
        <w:t xml:space="preserve"> cannot agree, you may request that your complaint is taken to Stage 2 and referred to Our internal dispute resolution team.  We will otherwise keep you informed about the progress of our response at least every ten (10</w:t>
      </w:r>
      <w:proofErr w:type="gramStart"/>
      <w:r w:rsidRPr="0012715C">
        <w:rPr>
          <w:rFonts w:ascii="Century Gothic" w:hAnsi="Century Gothic" w:cs="Arial"/>
          <w:b w:val="0"/>
          <w:color w:val="333333"/>
          <w:sz w:val="15"/>
          <w:szCs w:val="15"/>
          <w:lang w:val="en-AU"/>
        </w:rPr>
        <w:t>) business</w:t>
      </w:r>
      <w:proofErr w:type="gramEnd"/>
      <w:r w:rsidRPr="0012715C">
        <w:rPr>
          <w:rFonts w:ascii="Century Gothic" w:hAnsi="Century Gothic" w:cs="Arial"/>
          <w:b w:val="0"/>
          <w:color w:val="333333"/>
          <w:sz w:val="15"/>
          <w:szCs w:val="15"/>
          <w:lang w:val="en-AU"/>
        </w:rPr>
        <w:t xml:space="preserve"> days, unless you agree otherwise.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Please note if your complaint relates to Wholesale Insurance (as defined in the General Insurance Code of Practice), we may elect to refer it straight to Stage 2 for review by our Internal Dispute Resolution team.   </w:t>
      </w:r>
    </w:p>
    <w:p w:rsidR="00496A23" w:rsidRPr="00F42411" w:rsidRDefault="00496A23" w:rsidP="00496A23">
      <w:pPr>
        <w:spacing w:after="80"/>
        <w:jc w:val="both"/>
        <w:rPr>
          <w:rFonts w:ascii="Century Gothic" w:hAnsi="Century Gothic" w:cs="Arial"/>
          <w:color w:val="333333"/>
          <w:sz w:val="15"/>
          <w:szCs w:val="15"/>
          <w:lang w:val="en-AU"/>
        </w:rPr>
      </w:pPr>
      <w:r w:rsidRPr="00F42411">
        <w:rPr>
          <w:rFonts w:ascii="Century Gothic" w:hAnsi="Century Gothic" w:cs="Arial"/>
          <w:color w:val="333333"/>
          <w:sz w:val="15"/>
          <w:szCs w:val="15"/>
          <w:lang w:val="en-AU"/>
        </w:rPr>
        <w:t xml:space="preserve">Stage 2 – Internal Dispute Resolution Procedure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If you advise us that you wish to take your complaint to Stage 2, </w:t>
      </w:r>
      <w:proofErr w:type="gramStart"/>
      <w:r w:rsidRPr="0012715C">
        <w:rPr>
          <w:rFonts w:ascii="Century Gothic" w:hAnsi="Century Gothic" w:cs="Arial"/>
          <w:b w:val="0"/>
          <w:color w:val="333333"/>
          <w:sz w:val="15"/>
          <w:szCs w:val="15"/>
          <w:lang w:val="en-AU"/>
        </w:rPr>
        <w:t>your complaint will be reviewed by members of our internal dispute resolution team, who are independent to our complaint handling team and are committed to reviewing disputes objectively, fairly and efficiently</w:t>
      </w:r>
      <w:proofErr w:type="gramEnd"/>
      <w:r w:rsidRPr="0012715C">
        <w:rPr>
          <w:rFonts w:ascii="Century Gothic" w:hAnsi="Century Gothic" w:cs="Arial"/>
          <w:b w:val="0"/>
          <w:color w:val="333333"/>
          <w:sz w:val="15"/>
          <w:szCs w:val="15"/>
          <w:lang w:val="en-AU"/>
        </w:rPr>
        <w:t xml:space="preserve">.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You may contact our internal dispute resolution team by phone, fax or post (as below), or email at: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Internal Dispute Resolution Service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Chubb Insurance Australia Limited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GPO Box 4065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Sydney NSW 2001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O +61 2 9335 3200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F +61 2 9335 3411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E DisputeResolution.AU@chubb.com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Please provide us with your claim or policy number (if applicable) and as much information as you can about the reason for your dispute.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We will keep you informed of the progress of our review of your dispute at least every ten (10) business days and will respond to your dispute in writing within fifteen (15) business days, provided we have all necessary information and have completed any investigation required. In cases where further information or investigation is required, we will work with you to agree reasonable alternative time frames. If we cannot agree, you may refer your dispute to the Financial Ombudsman Service Australia (FOS) as detailed under Stage 3 below, subject to its Terms of Reference.    If your complaint or dispute falls outside the FOS Terms of Reference, you can seek independent legal advice or access any other external dispute resolution options that may be available to you. </w:t>
      </w:r>
    </w:p>
    <w:p w:rsidR="00496A23" w:rsidRPr="00F42411" w:rsidRDefault="00496A23" w:rsidP="00496A23">
      <w:pPr>
        <w:spacing w:after="80"/>
        <w:jc w:val="both"/>
        <w:rPr>
          <w:rFonts w:ascii="Century Gothic" w:hAnsi="Century Gothic" w:cs="Arial"/>
          <w:color w:val="333333"/>
          <w:sz w:val="15"/>
          <w:szCs w:val="15"/>
          <w:lang w:val="en-AU"/>
        </w:rPr>
      </w:pPr>
      <w:r w:rsidRPr="00F42411">
        <w:rPr>
          <w:rFonts w:ascii="Century Gothic" w:hAnsi="Century Gothic" w:cs="Arial"/>
          <w:color w:val="333333"/>
          <w:sz w:val="15"/>
          <w:szCs w:val="15"/>
          <w:lang w:val="en-AU"/>
        </w:rPr>
        <w:t xml:space="preserve">Stage 3 – External Dispute Resolution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If you are dissatisfied with our internal dispute determination, or we are unable to resolve your complaint or dispute to your satisfaction within forty-five (45) days, you may refer your complaint or dispute to FOS, subject to its Terms of Reference.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FOS is an independent external dispute resolution scheme approved by the Australian Securities and Investments Commission. </w:t>
      </w:r>
      <w:proofErr w:type="gramStart"/>
      <w:r w:rsidRPr="0012715C">
        <w:rPr>
          <w:rFonts w:ascii="Century Gothic" w:hAnsi="Century Gothic" w:cs="Arial"/>
          <w:b w:val="0"/>
          <w:color w:val="333333"/>
          <w:sz w:val="15"/>
          <w:szCs w:val="15"/>
          <w:lang w:val="en-AU"/>
        </w:rPr>
        <w:t>We</w:t>
      </w:r>
      <w:proofErr w:type="gramEnd"/>
      <w:r w:rsidRPr="0012715C">
        <w:rPr>
          <w:rFonts w:ascii="Century Gothic" w:hAnsi="Century Gothic" w:cs="Arial"/>
          <w:b w:val="0"/>
          <w:color w:val="333333"/>
          <w:sz w:val="15"/>
          <w:szCs w:val="15"/>
          <w:lang w:val="en-AU"/>
        </w:rPr>
        <w:t xml:space="preserve"> are </w:t>
      </w:r>
      <w:proofErr w:type="gramStart"/>
      <w:r w:rsidRPr="0012715C">
        <w:rPr>
          <w:rFonts w:ascii="Century Gothic" w:hAnsi="Century Gothic" w:cs="Arial"/>
          <w:b w:val="0"/>
          <w:color w:val="333333"/>
          <w:sz w:val="15"/>
          <w:szCs w:val="15"/>
          <w:lang w:val="en-AU"/>
        </w:rPr>
        <w:t>a member of this scheme</w:t>
      </w:r>
      <w:proofErr w:type="gramEnd"/>
      <w:r w:rsidRPr="0012715C">
        <w:rPr>
          <w:rFonts w:ascii="Century Gothic" w:hAnsi="Century Gothic" w:cs="Arial"/>
          <w:b w:val="0"/>
          <w:color w:val="333333"/>
          <w:sz w:val="15"/>
          <w:szCs w:val="15"/>
          <w:lang w:val="en-AU"/>
        </w:rPr>
        <w:t xml:space="preserve"> and we agree to be bound by its determinations about a dispute. Where a dispute is covered by the FOS Terms of Reference, the General Insurance Division of FOS offers a free and accessible dispute resolution service to consumers. </w:t>
      </w:r>
    </w:p>
    <w:p w:rsidR="00496A23" w:rsidRDefault="00496A23" w:rsidP="00496A23">
      <w:pPr>
        <w:spacing w:after="80"/>
        <w:jc w:val="both"/>
        <w:rPr>
          <w:rFonts w:ascii="Century Gothic" w:hAnsi="Century Gothic" w:cs="Arial"/>
          <w:b w:val="0"/>
          <w:color w:val="333333"/>
          <w:sz w:val="15"/>
          <w:szCs w:val="15"/>
          <w:lang w:val="en-AU"/>
        </w:rPr>
      </w:pP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You may contact FOS at any time at: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Financial Ombudsman Service Australia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GPO Box 3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Melbourne VIC 3001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O 1800 367 287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F +61 3 9613 6399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E info@fos.org.au </w:t>
      </w:r>
    </w:p>
    <w:p w:rsidR="00496A23" w:rsidRPr="0012715C" w:rsidRDefault="00496A23" w:rsidP="00496A23">
      <w:pPr>
        <w:spacing w:after="80"/>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 xml:space="preserve">www.fos.org.au </w:t>
      </w:r>
    </w:p>
    <w:p w:rsidR="00496A23" w:rsidRPr="0012715C" w:rsidRDefault="00496A23" w:rsidP="00496A23">
      <w:pPr>
        <w:jc w:val="both"/>
        <w:rPr>
          <w:rFonts w:ascii="Century Gothic" w:hAnsi="Century Gothic" w:cs="Arial"/>
          <w:b w:val="0"/>
          <w:color w:val="333333"/>
          <w:sz w:val="15"/>
          <w:szCs w:val="15"/>
          <w:lang w:val="en-AU"/>
        </w:rPr>
      </w:pPr>
      <w:r w:rsidRPr="0012715C">
        <w:rPr>
          <w:rFonts w:ascii="Century Gothic" w:hAnsi="Century Gothic" w:cs="Arial"/>
          <w:b w:val="0"/>
          <w:color w:val="333333"/>
          <w:sz w:val="15"/>
          <w:szCs w:val="15"/>
          <w:lang w:val="en-AU"/>
        </w:rPr>
        <w:t>If you would like to refer your dispute to FOS you must do so within 2 years of the date of our internal dispute determination.  FOS may still consider a dispute lodged after this time if FOS considers that exceptional circumstances apply.</w:t>
      </w:r>
    </w:p>
    <w:p w:rsidR="006616E5" w:rsidRDefault="00FE6893"/>
    <w:sectPr w:rsidR="006616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entury Gothic">
    <w:panose1 w:val="020B050202020202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23"/>
    <w:rsid w:val="00365931"/>
    <w:rsid w:val="00496A23"/>
    <w:rsid w:val="005B5D80"/>
    <w:rsid w:val="005C5A31"/>
    <w:rsid w:val="00614E25"/>
    <w:rsid w:val="00FE689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Calibr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A23"/>
    <w:pPr>
      <w:spacing w:after="0" w:line="240" w:lineRule="auto"/>
    </w:pPr>
    <w:rPr>
      <w:rFonts w:eastAsia="Times New Roman"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Heading">
    <w:name w:val="Policy Heading"/>
    <w:basedOn w:val="Normal"/>
    <w:link w:val="PolicyHeadingChar"/>
    <w:qFormat/>
    <w:rsid w:val="00496A23"/>
    <w:pPr>
      <w:autoSpaceDE w:val="0"/>
      <w:autoSpaceDN w:val="0"/>
      <w:adjustRightInd w:val="0"/>
      <w:spacing w:before="180" w:after="20"/>
    </w:pPr>
    <w:rPr>
      <w:rFonts w:ascii="Century Gothic" w:hAnsi="Century Gothic" w:cs="Arial"/>
      <w:b w:val="0"/>
      <w:color w:val="003D79"/>
      <w:sz w:val="18"/>
      <w:szCs w:val="14"/>
    </w:rPr>
  </w:style>
  <w:style w:type="character" w:customStyle="1" w:styleId="PolicyHeadingChar">
    <w:name w:val="Policy Heading Char"/>
    <w:link w:val="PolicyHeading"/>
    <w:rsid w:val="00496A23"/>
    <w:rPr>
      <w:rFonts w:ascii="Century Gothic" w:eastAsia="Times New Roman" w:hAnsi="Century Gothic" w:cs="Arial"/>
      <w:color w:val="003D79"/>
      <w:sz w:val="18"/>
      <w:szCs w:val="14"/>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Calibr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A23"/>
    <w:pPr>
      <w:spacing w:after="0" w:line="240" w:lineRule="auto"/>
    </w:pPr>
    <w:rPr>
      <w:rFonts w:eastAsia="Times New Roman" w:cs="Times New Roman"/>
      <w:b/>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Heading">
    <w:name w:val="Policy Heading"/>
    <w:basedOn w:val="Normal"/>
    <w:link w:val="PolicyHeadingChar"/>
    <w:qFormat/>
    <w:rsid w:val="00496A23"/>
    <w:pPr>
      <w:autoSpaceDE w:val="0"/>
      <w:autoSpaceDN w:val="0"/>
      <w:adjustRightInd w:val="0"/>
      <w:spacing w:before="180" w:after="20"/>
    </w:pPr>
    <w:rPr>
      <w:rFonts w:ascii="Century Gothic" w:hAnsi="Century Gothic" w:cs="Arial"/>
      <w:b w:val="0"/>
      <w:color w:val="003D79"/>
      <w:sz w:val="18"/>
      <w:szCs w:val="14"/>
    </w:rPr>
  </w:style>
  <w:style w:type="character" w:customStyle="1" w:styleId="PolicyHeadingChar">
    <w:name w:val="Policy Heading Char"/>
    <w:link w:val="PolicyHeading"/>
    <w:rsid w:val="00496A23"/>
    <w:rPr>
      <w:rFonts w:ascii="Century Gothic" w:eastAsia="Times New Roman" w:hAnsi="Century Gothic" w:cs="Arial"/>
      <w:color w:val="003D79"/>
      <w:sz w:val="18"/>
      <w:szCs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704</Words>
  <Characters>4019</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Protecsure Pty. Ltd.</Company>
  <LinksUpToDate>false</LinksUpToDate>
  <CharactersWithSpaces>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Turner</dc:creator>
  <cp:keywords/>
  <dc:description/>
  <cp:lastModifiedBy>Microsoft Office User</cp:lastModifiedBy>
  <cp:revision>2</cp:revision>
  <dcterms:created xsi:type="dcterms:W3CDTF">2017-07-04T12:00:00Z</dcterms:created>
  <dcterms:modified xsi:type="dcterms:W3CDTF">2017-07-04T12:00:00Z</dcterms:modified>
</cp:coreProperties>
</file>